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Older Youth Workgroup (OYWG)</w:t>
      </w:r>
    </w:p>
    <w:p w:rsidR="00000000" w:rsidDel="00000000" w:rsidP="00000000" w:rsidRDefault="00000000" w:rsidRPr="00000000" w14:paraId="00000002">
      <w:pPr>
        <w:jc w:val="center"/>
        <w:rPr/>
      </w:pPr>
      <w:r w:rsidDel="00000000" w:rsidR="00000000" w:rsidRPr="00000000">
        <w:rPr>
          <w:rtl w:val="0"/>
        </w:rPr>
        <w:t xml:space="preserve">December 12,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Attendees:</w:t>
      </w:r>
    </w:p>
    <w:p w:rsidR="00000000" w:rsidDel="00000000" w:rsidP="00000000" w:rsidRDefault="00000000" w:rsidRPr="00000000" w14:paraId="00000005">
      <w:pPr>
        <w:rPr/>
      </w:pPr>
      <w:r w:rsidDel="00000000" w:rsidR="00000000" w:rsidRPr="00000000">
        <w:rPr>
          <w:rtl w:val="0"/>
        </w:rPr>
        <w:t xml:space="preserve">Kathy Hanafan</w:t>
      </w:r>
    </w:p>
    <w:p w:rsidR="00000000" w:rsidDel="00000000" w:rsidP="00000000" w:rsidRDefault="00000000" w:rsidRPr="00000000" w14:paraId="00000006">
      <w:pPr>
        <w:rPr/>
      </w:pPr>
      <w:r w:rsidDel="00000000" w:rsidR="00000000" w:rsidRPr="00000000">
        <w:rPr>
          <w:rtl w:val="0"/>
        </w:rPr>
        <w:t xml:space="preserve">Andrea Dencklau</w:t>
      </w:r>
    </w:p>
    <w:p w:rsidR="00000000" w:rsidDel="00000000" w:rsidP="00000000" w:rsidRDefault="00000000" w:rsidRPr="00000000" w14:paraId="00000007">
      <w:pPr>
        <w:rPr/>
      </w:pPr>
      <w:r w:rsidDel="00000000" w:rsidR="00000000" w:rsidRPr="00000000">
        <w:rPr>
          <w:rtl w:val="0"/>
        </w:rPr>
        <w:t xml:space="preserve">Kayla Powell</w:t>
      </w:r>
    </w:p>
    <w:p w:rsidR="00000000" w:rsidDel="00000000" w:rsidP="00000000" w:rsidRDefault="00000000" w:rsidRPr="00000000" w14:paraId="00000008">
      <w:pPr>
        <w:rPr/>
      </w:pPr>
      <w:r w:rsidDel="00000000" w:rsidR="00000000" w:rsidRPr="00000000">
        <w:rPr>
          <w:rtl w:val="0"/>
        </w:rPr>
        <w:t xml:space="preserve">Kristie Oliver</w:t>
      </w:r>
    </w:p>
    <w:p w:rsidR="00000000" w:rsidDel="00000000" w:rsidP="00000000" w:rsidRDefault="00000000" w:rsidRPr="00000000" w14:paraId="00000009">
      <w:pPr>
        <w:rPr/>
      </w:pPr>
      <w:r w:rsidDel="00000000" w:rsidR="00000000" w:rsidRPr="00000000">
        <w:rPr>
          <w:rtl w:val="0"/>
        </w:rPr>
        <w:t xml:space="preserve">Tonya Blasen</w:t>
      </w:r>
    </w:p>
    <w:p w:rsidR="00000000" w:rsidDel="00000000" w:rsidP="00000000" w:rsidRDefault="00000000" w:rsidRPr="00000000" w14:paraId="0000000A">
      <w:pPr>
        <w:rPr/>
      </w:pPr>
      <w:r w:rsidDel="00000000" w:rsidR="00000000" w:rsidRPr="00000000">
        <w:rPr>
          <w:rtl w:val="0"/>
        </w:rPr>
        <w:t xml:space="preserve">Kristina Seier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6">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Meeting Purpose: </w:t>
      </w:r>
      <w:r w:rsidDel="00000000" w:rsidR="00000000" w:rsidRPr="00000000">
        <w:rPr>
          <w:rtl w:val="0"/>
        </w:rPr>
        <w:t xml:space="preserve">To continue momentum toward creating a system where “Families &amp; Children in Iowa are safe &amp; secure, healthy &amp; well in their communities.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Meeting Results: </w:t>
      </w:r>
      <w:r w:rsidDel="00000000" w:rsidR="00000000" w:rsidRPr="00000000">
        <w:rPr>
          <w:rtl w:val="0"/>
        </w:rPr>
        <w:t xml:space="preserve">Ensure momentum between work sessions. Create space to problem solve barriers to progress. Make action commitments that sustain the work.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b w:val="1"/>
          <w:i w:val="1"/>
          <w:rtl w:val="0"/>
        </w:rPr>
        <w:t xml:space="preserve">Result:</w:t>
      </w:r>
      <w:r w:rsidDel="00000000" w:rsidR="00000000" w:rsidRPr="00000000">
        <w:rPr>
          <w:i w:val="1"/>
          <w:rtl w:val="0"/>
        </w:rPr>
        <w:t xml:space="preserve"> Group shares work since the last meeting and creates shared accountability.</w:t>
      </w:r>
    </w:p>
    <w:p w:rsidR="00000000" w:rsidDel="00000000" w:rsidP="00000000" w:rsidRDefault="00000000" w:rsidRPr="00000000" w14:paraId="00000012">
      <w:pPr>
        <w:rPr/>
      </w:pPr>
      <w:r w:rsidDel="00000000" w:rsidR="00000000" w:rsidRPr="00000000">
        <w:rPr>
          <w:rtl w:val="0"/>
        </w:rPr>
        <w:t xml:space="preserve">Andrea and Kayla have been working on a guide to learning and engaging with the Healing Centered Engagement (HCE) framework. It provides an introduction to HCE, how to utilize it in spaces for authentic conversations, as well as a menu of options to dive into the material. It is not ready to be shared at this time, but they will continue to provide updates. Kayla and Andrea believe that the child welfare and juvenile justice system is ready for HCE implementation and to start here. They are scheduled to meet with Janee regarding how to use HCE within HHS and the children and families they serve. They are also co-presenting their guide to ICYD at their next meeting.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decision has been made to move forward with the HCE book club. Please reach out to Iowa ACEs 360,</w:t>
      </w:r>
      <w:hyperlink r:id="rId7">
        <w:r w:rsidDel="00000000" w:rsidR="00000000" w:rsidRPr="00000000">
          <w:rPr>
            <w:color w:val="1155cc"/>
            <w:u w:val="single"/>
            <w:rtl w:val="0"/>
          </w:rPr>
          <w:t xml:space="preserve"> Andrea Dencklau </w:t>
        </w:r>
      </w:hyperlink>
      <w:r w:rsidDel="00000000" w:rsidR="00000000" w:rsidRPr="00000000">
        <w:rPr>
          <w:rtl w:val="0"/>
        </w:rPr>
        <w:t xml:space="preserve">if needing a physical copy of the book. We will be meeting monthly and will work out a schedule to start this soon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Kathy contacted Brad Niebling with Scanlan of the University of Iowa and discussed wanting to have him brought to an OYWG meeting to present information on Scanlan’s work and the history, as well as talk about HCE and potential partnership with VC. Kathy uplifted the benefits of the partnership in conjunction with the HCE framework to implement in schools for prevention, as well as the research aspect of utilizing the students within Scanlan to help measuring effectiveness of HCE and any other projects that VC does.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b w:val="1"/>
          <w:i w:val="1"/>
          <w:rtl w:val="0"/>
        </w:rPr>
        <w:t xml:space="preserve">Result:</w:t>
      </w:r>
      <w:r w:rsidDel="00000000" w:rsidR="00000000" w:rsidRPr="00000000">
        <w:rPr>
          <w:i w:val="1"/>
          <w:rtl w:val="0"/>
        </w:rPr>
        <w:t xml:space="preserve"> Identify measurable actions to make progress forward.</w:t>
      </w:r>
    </w:p>
    <w:p w:rsidR="00000000" w:rsidDel="00000000" w:rsidP="00000000" w:rsidRDefault="00000000" w:rsidRPr="00000000" w14:paraId="00000019">
      <w:pPr>
        <w:rPr/>
      </w:pPr>
      <w:r w:rsidDel="00000000" w:rsidR="00000000" w:rsidRPr="00000000">
        <w:rPr>
          <w:highlight w:val="yellow"/>
          <w:rtl w:val="0"/>
        </w:rPr>
        <w:t xml:space="preserve">Action Commitments:</w:t>
      </w:r>
      <w:r w:rsidDel="00000000" w:rsidR="00000000" w:rsidRPr="00000000">
        <w:rPr>
          <w:rtl w:val="0"/>
        </w:rPr>
        <w:t xml:space="preserve"> Kathy will connect Brad with Kristina and Kristie to meet and discuss the potential partnership or membership with the Vision Council, as well as how to bring him into a meeting whether to stay in OYWG or the full Vision Council. </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b w:val="1"/>
          <w:i w:val="1"/>
          <w:rtl w:val="0"/>
        </w:rPr>
        <w:t xml:space="preserve">Result: </w:t>
      </w:r>
      <w:r w:rsidDel="00000000" w:rsidR="00000000" w:rsidRPr="00000000">
        <w:rPr>
          <w:i w:val="1"/>
          <w:rtl w:val="0"/>
        </w:rPr>
        <w:t xml:space="preserve">Share reflections and insights to create alignment.</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Meeting adjourned due to lack of members present and plan to meet again in January. </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fcs.memberclicks.net/assets/VisionCouncil/OlderYouth/Older%20Youth%20Workgroup%2012.12.22%20Public%20Agenda.docx" TargetMode="External"/><Relationship Id="rId7" Type="http://schemas.openxmlformats.org/officeDocument/2006/relationships/hyperlink" Target="mailto:andrea.dencklau@ace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