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11.9.2022 Vision Council Notes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sectPr>
          <w:pgSz w:h="15840" w:w="12240" w:orient="portrait"/>
          <w:pgMar w:bottom="1440" w:top="1440" w:left="1440" w:right="1440" w:header="720" w:footer="720"/>
          <w:pgNumType w:start="1"/>
        </w:sectPr>
      </w:pPr>
      <w:r w:rsidDel="00000000" w:rsidR="00000000" w:rsidRPr="00000000">
        <w:rPr>
          <w:b w:val="1"/>
          <w:rtl w:val="0"/>
        </w:rPr>
        <w:t xml:space="preserve">Attendees:</w:t>
      </w:r>
    </w:p>
    <w:p w:rsidR="00000000" w:rsidDel="00000000" w:rsidP="00000000" w:rsidRDefault="00000000" w:rsidRPr="00000000" w14:paraId="00000004">
      <w:pPr>
        <w:rPr/>
      </w:pPr>
      <w:r w:rsidDel="00000000" w:rsidR="00000000" w:rsidRPr="00000000">
        <w:rPr>
          <w:rtl w:val="0"/>
        </w:rPr>
        <w:t xml:space="preserve">Ana Clymer</w:t>
      </w:r>
    </w:p>
    <w:p w:rsidR="00000000" w:rsidDel="00000000" w:rsidP="00000000" w:rsidRDefault="00000000" w:rsidRPr="00000000" w14:paraId="00000005">
      <w:pPr>
        <w:rPr/>
      </w:pPr>
      <w:r w:rsidDel="00000000" w:rsidR="00000000" w:rsidRPr="00000000">
        <w:rPr>
          <w:rtl w:val="0"/>
        </w:rPr>
        <w:t xml:space="preserve">Andrea Dencklau</w:t>
      </w:r>
    </w:p>
    <w:p w:rsidR="00000000" w:rsidDel="00000000" w:rsidP="00000000" w:rsidRDefault="00000000" w:rsidRPr="00000000" w14:paraId="00000006">
      <w:pPr>
        <w:rPr/>
      </w:pPr>
      <w:r w:rsidDel="00000000" w:rsidR="00000000" w:rsidRPr="00000000">
        <w:rPr>
          <w:rtl w:val="0"/>
        </w:rPr>
        <w:t xml:space="preserve">Bethany Kohoutek</w:t>
      </w:r>
    </w:p>
    <w:p w:rsidR="00000000" w:rsidDel="00000000" w:rsidP="00000000" w:rsidRDefault="00000000" w:rsidRPr="00000000" w14:paraId="00000007">
      <w:pPr>
        <w:rPr/>
      </w:pPr>
      <w:r w:rsidDel="00000000" w:rsidR="00000000" w:rsidRPr="00000000">
        <w:rPr>
          <w:rtl w:val="0"/>
        </w:rPr>
        <w:t xml:space="preserve">Chaney Yeast</w:t>
      </w:r>
    </w:p>
    <w:p w:rsidR="00000000" w:rsidDel="00000000" w:rsidP="00000000" w:rsidRDefault="00000000" w:rsidRPr="00000000" w14:paraId="00000008">
      <w:pPr>
        <w:rPr/>
      </w:pPr>
      <w:r w:rsidDel="00000000" w:rsidR="00000000" w:rsidRPr="00000000">
        <w:rPr>
          <w:rtl w:val="0"/>
        </w:rPr>
        <w:t xml:space="preserve">Chris Koepplin</w:t>
      </w:r>
    </w:p>
    <w:p w:rsidR="00000000" w:rsidDel="00000000" w:rsidP="00000000" w:rsidRDefault="00000000" w:rsidRPr="00000000" w14:paraId="00000009">
      <w:pPr>
        <w:rPr/>
      </w:pPr>
      <w:r w:rsidDel="00000000" w:rsidR="00000000" w:rsidRPr="00000000">
        <w:rPr>
          <w:rtl w:val="0"/>
        </w:rPr>
        <w:t xml:space="preserve">Dan Dean</w:t>
      </w:r>
    </w:p>
    <w:p w:rsidR="00000000" w:rsidDel="00000000" w:rsidP="00000000" w:rsidRDefault="00000000" w:rsidRPr="00000000" w14:paraId="0000000A">
      <w:pPr>
        <w:rPr/>
      </w:pPr>
      <w:r w:rsidDel="00000000" w:rsidR="00000000" w:rsidRPr="00000000">
        <w:rPr>
          <w:rtl w:val="0"/>
        </w:rPr>
        <w:t xml:space="preserve">Devon McClurken</w:t>
      </w:r>
    </w:p>
    <w:p w:rsidR="00000000" w:rsidDel="00000000" w:rsidP="00000000" w:rsidRDefault="00000000" w:rsidRPr="00000000" w14:paraId="0000000B">
      <w:pPr>
        <w:rPr/>
      </w:pPr>
      <w:r w:rsidDel="00000000" w:rsidR="00000000" w:rsidRPr="00000000">
        <w:rPr>
          <w:rtl w:val="0"/>
        </w:rPr>
        <w:t xml:space="preserve">Greg Bellville</w:t>
      </w:r>
    </w:p>
    <w:p w:rsidR="00000000" w:rsidDel="00000000" w:rsidP="00000000" w:rsidRDefault="00000000" w:rsidRPr="00000000" w14:paraId="0000000C">
      <w:pPr>
        <w:rPr/>
      </w:pPr>
      <w:r w:rsidDel="00000000" w:rsidR="00000000" w:rsidRPr="00000000">
        <w:rPr>
          <w:rtl w:val="0"/>
        </w:rPr>
        <w:t xml:space="preserve">Isidro Gonzalez</w:t>
      </w:r>
    </w:p>
    <w:p w:rsidR="00000000" w:rsidDel="00000000" w:rsidP="00000000" w:rsidRDefault="00000000" w:rsidRPr="00000000" w14:paraId="0000000D">
      <w:pPr>
        <w:rPr/>
      </w:pPr>
      <w:r w:rsidDel="00000000" w:rsidR="00000000" w:rsidRPr="00000000">
        <w:rPr>
          <w:rtl w:val="0"/>
        </w:rPr>
        <w:t xml:space="preserve">Jennifer Monroe-Koopman</w:t>
      </w:r>
    </w:p>
    <w:p w:rsidR="00000000" w:rsidDel="00000000" w:rsidP="00000000" w:rsidRDefault="00000000" w:rsidRPr="00000000" w14:paraId="0000000E">
      <w:pPr>
        <w:rPr/>
      </w:pPr>
      <w:r w:rsidDel="00000000" w:rsidR="00000000" w:rsidRPr="00000000">
        <w:rPr>
          <w:rtl w:val="0"/>
        </w:rPr>
        <w:t xml:space="preserve">Josh Pedretti</w:t>
      </w:r>
    </w:p>
    <w:p w:rsidR="00000000" w:rsidDel="00000000" w:rsidP="00000000" w:rsidRDefault="00000000" w:rsidRPr="00000000" w14:paraId="0000000F">
      <w:pPr>
        <w:rPr/>
      </w:pPr>
      <w:r w:rsidDel="00000000" w:rsidR="00000000" w:rsidRPr="00000000">
        <w:rPr>
          <w:rtl w:val="0"/>
        </w:rPr>
        <w:t xml:space="preserve">Kathy Hanafan</w:t>
      </w:r>
    </w:p>
    <w:p w:rsidR="00000000" w:rsidDel="00000000" w:rsidP="00000000" w:rsidRDefault="00000000" w:rsidRPr="00000000" w14:paraId="00000010">
      <w:pPr>
        <w:rPr/>
      </w:pPr>
      <w:r w:rsidDel="00000000" w:rsidR="00000000" w:rsidRPr="00000000">
        <w:rPr>
          <w:rtl w:val="0"/>
        </w:rPr>
        <w:t xml:space="preserve">Kayla Powell</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Kristie Oliver</w:t>
      </w:r>
    </w:p>
    <w:p w:rsidR="00000000" w:rsidDel="00000000" w:rsidP="00000000" w:rsidRDefault="00000000" w:rsidRPr="00000000" w14:paraId="00000013">
      <w:pPr>
        <w:rPr/>
      </w:pPr>
      <w:r w:rsidDel="00000000" w:rsidR="00000000" w:rsidRPr="00000000">
        <w:rPr>
          <w:rtl w:val="0"/>
        </w:rPr>
        <w:t xml:space="preserve">Kristina Seier</w:t>
      </w:r>
    </w:p>
    <w:p w:rsidR="00000000" w:rsidDel="00000000" w:rsidP="00000000" w:rsidRDefault="00000000" w:rsidRPr="00000000" w14:paraId="00000014">
      <w:pPr>
        <w:rPr/>
      </w:pPr>
      <w:r w:rsidDel="00000000" w:rsidR="00000000" w:rsidRPr="00000000">
        <w:rPr>
          <w:rtl w:val="0"/>
        </w:rPr>
        <w:t xml:space="preserve">Linda Dettman</w:t>
      </w:r>
    </w:p>
    <w:p w:rsidR="00000000" w:rsidDel="00000000" w:rsidP="00000000" w:rsidRDefault="00000000" w:rsidRPr="00000000" w14:paraId="00000015">
      <w:pPr>
        <w:rPr/>
      </w:pPr>
      <w:r w:rsidDel="00000000" w:rsidR="00000000" w:rsidRPr="00000000">
        <w:rPr>
          <w:rtl w:val="0"/>
        </w:rPr>
        <w:t xml:space="preserve">Mary Beth O’Neill</w:t>
      </w:r>
    </w:p>
    <w:p w:rsidR="00000000" w:rsidDel="00000000" w:rsidP="00000000" w:rsidRDefault="00000000" w:rsidRPr="00000000" w14:paraId="00000016">
      <w:pPr>
        <w:rPr/>
      </w:pPr>
      <w:r w:rsidDel="00000000" w:rsidR="00000000" w:rsidRPr="00000000">
        <w:rPr>
          <w:rtl w:val="0"/>
        </w:rPr>
        <w:t xml:space="preserve">Tachelle Dowell</w:t>
      </w:r>
    </w:p>
    <w:p w:rsidR="00000000" w:rsidDel="00000000" w:rsidP="00000000" w:rsidRDefault="00000000" w:rsidRPr="00000000" w14:paraId="00000017">
      <w:pPr>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tl w:val="0"/>
        </w:rPr>
        <w:t xml:space="preserve">Tim Wilson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Meeting Purpose: </w:t>
      </w:r>
      <w:r w:rsidDel="00000000" w:rsidR="00000000" w:rsidRPr="00000000">
        <w:rPr>
          <w:rtl w:val="0"/>
        </w:rPr>
        <w:t xml:space="preserve">To continue momentum toward creating a system where “Families &amp; Children in Iowa are safe &amp; secure, healthy &amp; well in their communities.”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Meeting Results:</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Welcome participants.</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Understanding of Healing Centered Engagement and reflection on potential alignment across workgroups.</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Participants are aware of work being done across workgroups.</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Make action commitments that sustain the work.</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i w:val="1"/>
        </w:rPr>
      </w:pPr>
      <w:r w:rsidDel="00000000" w:rsidR="00000000" w:rsidRPr="00000000">
        <w:rPr>
          <w:b w:val="1"/>
          <w:rtl w:val="0"/>
        </w:rPr>
        <w:t xml:space="preserve">Results: </w:t>
      </w:r>
      <w:r w:rsidDel="00000000" w:rsidR="00000000" w:rsidRPr="00000000">
        <w:rPr>
          <w:i w:val="1"/>
          <w:rtl w:val="0"/>
        </w:rPr>
        <w:t xml:space="preserve">Shared understanding of creating a system of Healing Centered Engagement (HCE).</w:t>
      </w:r>
    </w:p>
    <w:p w:rsidR="00000000" w:rsidDel="00000000" w:rsidP="00000000" w:rsidRDefault="00000000" w:rsidRPr="00000000" w14:paraId="00000022">
      <w:pPr>
        <w:ind w:left="0" w:firstLine="0"/>
        <w:rPr/>
      </w:pPr>
      <w:r w:rsidDel="00000000" w:rsidR="00000000" w:rsidRPr="00000000">
        <w:rPr>
          <w:rtl w:val="0"/>
        </w:rPr>
        <w:t xml:space="preserve">Andrea gave a presentation on the definition and framework of </w:t>
      </w:r>
      <w:hyperlink r:id="rId6">
        <w:r w:rsidDel="00000000" w:rsidR="00000000" w:rsidRPr="00000000">
          <w:rPr>
            <w:color w:val="1155cc"/>
            <w:u w:val="single"/>
            <w:rtl w:val="0"/>
          </w:rPr>
          <w:t xml:space="preserve">Healing Centered Engagement</w:t>
        </w:r>
      </w:hyperlink>
      <w:r w:rsidDel="00000000" w:rsidR="00000000" w:rsidRPr="00000000">
        <w:rPr>
          <w:rtl w:val="0"/>
        </w:rPr>
        <w:t xml:space="preserve">. The Vision Council needs to discuss and conceptualize how HCE shows in our strategies and action steps. What do we want from HCE? How do we plan to implement it and uplift and utilize to support staff? How can we integrate it as a framework to support &amp; heal rather than suppress symptoms? Kayla brought up an example of implementation and results in </w:t>
      </w:r>
      <w:hyperlink r:id="rId7">
        <w:r w:rsidDel="00000000" w:rsidR="00000000" w:rsidRPr="00000000">
          <w:rPr>
            <w:color w:val="1155cc"/>
            <w:u w:val="single"/>
            <w:rtl w:val="0"/>
          </w:rPr>
          <w:t xml:space="preserve">Chicago Public Schools</w:t>
        </w:r>
      </w:hyperlink>
      <w:r w:rsidDel="00000000" w:rsidR="00000000" w:rsidRPr="00000000">
        <w:rPr>
          <w:rtl w:val="0"/>
        </w:rPr>
        <w:t xml:space="preserve">. Kristie discussed how FCS also utilizes the model - how do we integrate &amp; use everywhere? Scanlon School of Mental Health with the University of Iowa could be a potential partnership. There was also interest in partnering HCE language with Trauma Informed Care and discussing with Gladys about what this looks like. </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Next steps? Andrea discussed allocating funding to provide Four Pivots book by Dr. Ginwright for the Vision Council to read and discuss system levels application. What action commitments can workgroups take into meetings? Who is already utilizing HCE and how? ArtForce Iowa &amp; NRCFCP - what does it look like? How do we approach HHS - is this as simple as more meetings with Director Garcia? What would we want the outcome to be? Is there a cost to using the phrase healing centered engagement?</w:t>
      </w: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i w:val="1"/>
        </w:rPr>
      </w:pPr>
      <w:r w:rsidDel="00000000" w:rsidR="00000000" w:rsidRPr="00000000">
        <w:rPr>
          <w:b w:val="1"/>
          <w:rtl w:val="0"/>
        </w:rPr>
        <w:t xml:space="preserve">Results:</w:t>
      </w:r>
      <w:r w:rsidDel="00000000" w:rsidR="00000000" w:rsidRPr="00000000">
        <w:rPr>
          <w:rtl w:val="0"/>
        </w:rPr>
        <w:t xml:space="preserve"> </w:t>
      </w:r>
      <w:r w:rsidDel="00000000" w:rsidR="00000000" w:rsidRPr="00000000">
        <w:rPr>
          <w:i w:val="1"/>
          <w:rtl w:val="0"/>
        </w:rPr>
        <w:t xml:space="preserve">Create alignment across groups and identify measurable next steps.</w:t>
      </w:r>
    </w:p>
    <w:p w:rsidR="00000000" w:rsidDel="00000000" w:rsidP="00000000" w:rsidRDefault="00000000" w:rsidRPr="00000000" w14:paraId="00000027">
      <w:pPr>
        <w:ind w:left="0" w:firstLine="0"/>
        <w:rPr/>
      </w:pPr>
      <w:r w:rsidDel="00000000" w:rsidR="00000000" w:rsidRPr="00000000">
        <w:rPr>
          <w:rtl w:val="0"/>
        </w:rPr>
        <w:t xml:space="preserve">Progress was reported back from each workgroup.</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*OYWG was committed to HCE - continued work on what HCE will look like on system levels. Working on getting Linda invited to Dr. Hess &amp; Director Garcia meeting with Kayla &amp; Andrea.</w:t>
      </w:r>
    </w:p>
    <w:p w:rsidR="00000000" w:rsidDel="00000000" w:rsidP="00000000" w:rsidRDefault="00000000" w:rsidRPr="00000000" w14:paraId="0000002A">
      <w:pPr>
        <w:ind w:left="0" w:firstLine="0"/>
        <w:rPr/>
      </w:pPr>
      <w:r w:rsidDel="00000000" w:rsidR="00000000" w:rsidRPr="00000000">
        <w:rPr>
          <w:rtl w:val="0"/>
        </w:rPr>
        <w:t xml:space="preserve">*SUDWG working on HHS partnership to learn about interconnectedness of child welfare &amp; SCS including the complexities of substance use with the understanding that </w:t>
      </w:r>
      <w:r w:rsidDel="00000000" w:rsidR="00000000" w:rsidRPr="00000000">
        <w:rPr>
          <w:highlight w:val="yellow"/>
          <w:rtl w:val="0"/>
        </w:rPr>
        <w:t xml:space="preserve">substance use DOES NOT = bad parent. </w:t>
      </w:r>
      <w:r w:rsidDel="00000000" w:rsidR="00000000" w:rsidRPr="00000000">
        <w:rPr>
          <w:rtl w:val="0"/>
        </w:rPr>
        <w:t xml:space="preserve">Potential of introducing NCSACW trainings at Scanlan Iowa BEST Substance Use Breakout rooms? Working to schedule a meeting with Deann Decker - who is going and what will you present/talk about? The Vision Council presentation at the Governors Conference - option? Greg &amp; Kristie will present to the Children Behavioral Health Systems State Board on November 18th. </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t xml:space="preserve">*NSWG reported creating a one-pager introducing the Vision Council with talking points about housing, target populations and data that we focus on. This was given to Anne to present at the United Way of Central Iowa Housing meeting. Working on finding more expertise in housing.</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t xml:space="preserve">*VC as a whole - we are working to shift back to in-person meetings. What obstacles will this create? Looking at scheduling in March &amp; Kristina will send out a doodl poll. When approaching HCE should there be a different member facilitator that leads for each pivot? </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i w:val="1"/>
        </w:rPr>
      </w:pPr>
      <w:r w:rsidDel="00000000" w:rsidR="00000000" w:rsidRPr="00000000">
        <w:rPr>
          <w:b w:val="1"/>
          <w:rtl w:val="0"/>
        </w:rPr>
        <w:t xml:space="preserve">Result:</w:t>
      </w:r>
      <w:r w:rsidDel="00000000" w:rsidR="00000000" w:rsidRPr="00000000">
        <w:rPr>
          <w:rtl w:val="0"/>
        </w:rPr>
        <w:t xml:space="preserve"> </w:t>
      </w:r>
      <w:r w:rsidDel="00000000" w:rsidR="00000000" w:rsidRPr="00000000">
        <w:rPr>
          <w:i w:val="1"/>
          <w:rtl w:val="0"/>
        </w:rPr>
        <w:t xml:space="preserve">Make action commitments to continue momentum.</w:t>
      </w:r>
    </w:p>
    <w:p w:rsidR="00000000" w:rsidDel="00000000" w:rsidP="00000000" w:rsidRDefault="00000000" w:rsidRPr="00000000" w14:paraId="00000031">
      <w:pPr>
        <w:rPr/>
      </w:pPr>
      <w:r w:rsidDel="00000000" w:rsidR="00000000" w:rsidRPr="00000000">
        <w:rPr>
          <w:rtl w:val="0"/>
        </w:rPr>
        <w:t xml:space="preserve">Action Committment (AC): Kathy H. will reach out to Brad Niebling about HCE connection with what he is working on at University of Iowa. </w:t>
      </w:r>
    </w:p>
    <w:p w:rsidR="00000000" w:rsidDel="00000000" w:rsidP="00000000" w:rsidRDefault="00000000" w:rsidRPr="00000000" w14:paraId="00000032">
      <w:pPr>
        <w:rPr/>
      </w:pPr>
      <w:r w:rsidDel="00000000" w:rsidR="00000000" w:rsidRPr="00000000">
        <w:rPr>
          <w:rtl w:val="0"/>
        </w:rPr>
        <w:t xml:space="preserve">AC: Andrea will supply Four Pivots book to VC members for review in workgroup meetings.</w:t>
      </w:r>
    </w:p>
    <w:p w:rsidR="00000000" w:rsidDel="00000000" w:rsidP="00000000" w:rsidRDefault="00000000" w:rsidRPr="00000000" w14:paraId="00000033">
      <w:pPr>
        <w:rPr/>
      </w:pPr>
      <w:r w:rsidDel="00000000" w:rsidR="00000000" w:rsidRPr="00000000">
        <w:rPr>
          <w:rtl w:val="0"/>
        </w:rPr>
        <w:t xml:space="preserve">AC: Kristina will look at Chicago Public Schools for what implementation looks like and other data points for HCE. </w:t>
      </w:r>
    </w:p>
    <w:p w:rsidR="00000000" w:rsidDel="00000000" w:rsidP="00000000" w:rsidRDefault="00000000" w:rsidRPr="00000000" w14:paraId="00000034">
      <w:pPr>
        <w:rPr/>
      </w:pPr>
      <w:r w:rsidDel="00000000" w:rsidR="00000000" w:rsidRPr="00000000">
        <w:rPr>
          <w:rtl w:val="0"/>
        </w:rPr>
        <w:t xml:space="preserve">AC: Kristie &amp; Greg will present to the Children Behavioral Board on Nov 18 and report back about what partnership with them might look like.</w:t>
      </w:r>
    </w:p>
    <w:p w:rsidR="00000000" w:rsidDel="00000000" w:rsidP="00000000" w:rsidRDefault="00000000" w:rsidRPr="00000000" w14:paraId="00000035">
      <w:pPr>
        <w:rPr/>
      </w:pPr>
      <w:r w:rsidDel="00000000" w:rsidR="00000000" w:rsidRPr="00000000">
        <w:rPr>
          <w:rtl w:val="0"/>
        </w:rPr>
        <w:t xml:space="preserve">AC: Anne will present housing one-pager to United Way meeting.</w:t>
      </w:r>
    </w:p>
    <w:p w:rsidR="00000000" w:rsidDel="00000000" w:rsidP="00000000" w:rsidRDefault="00000000" w:rsidRPr="00000000" w14:paraId="00000036">
      <w:pPr>
        <w:rPr/>
      </w:pPr>
      <w:r w:rsidDel="00000000" w:rsidR="00000000" w:rsidRPr="00000000">
        <w:rPr>
          <w:rtl w:val="0"/>
        </w:rPr>
        <w:t xml:space="preserve">AC: Kristina will send out doodle polls for VC and all workgroup meetings.</w:t>
      </w:r>
      <w:r w:rsidDel="00000000" w:rsidR="00000000" w:rsidRPr="00000000">
        <w:rPr>
          <w:rtl w:val="0"/>
        </w:rPr>
      </w:r>
    </w:p>
    <w:p w:rsidR="00000000" w:rsidDel="00000000" w:rsidP="00000000" w:rsidRDefault="00000000" w:rsidRPr="00000000" w14:paraId="00000037">
      <w:pPr>
        <w:rPr>
          <w:color w:val="666666"/>
          <w:sz w:val="20"/>
          <w:szCs w:val="20"/>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fcs.memberclicks.net/assets/VisionCouncil/Healing%20Centered%20Engagement.docx" TargetMode="External"/><Relationship Id="rId7" Type="http://schemas.openxmlformats.org/officeDocument/2006/relationships/hyperlink" Target="https://www.cps.edu/strategic-initiatives/healing-cente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